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35" w:rsidRDefault="00B06935" w:rsidP="00B06935">
      <w:pPr>
        <w:spacing w:after="0" w:line="240" w:lineRule="auto"/>
        <w:ind w:firstLine="708"/>
        <w:jc w:val="both"/>
        <w:rPr>
          <w:rFonts w:ascii="Times New Roman" w:hAnsi="Times New Roman"/>
          <w:lang w:val="sr-Cyrl-CS"/>
        </w:rPr>
      </w:pPr>
      <w:r>
        <w:rPr>
          <w:rFonts w:ascii="Times New Roman" w:hAnsi="Times New Roman"/>
          <w:lang w:val="sr-Cyrl-CS"/>
        </w:rPr>
        <w:t xml:space="preserve">На основу члана 6. и 7а и члана 38б Закона о порезима на имовину („Службени гласник РС“, бр. 26/2001, 45/2002, 80/2002, 135/2004, 61/2007, 5/2009, 101/2010, 24/2011, 78/2011, 57/2012-УС и 47/2013), члана 36. Закона о изменама и допунама Закона о порезима на имовину („Службени гласник РС“, бр.47/2013), члана 16. и 35. Статута </w:t>
      </w:r>
      <w:r>
        <w:rPr>
          <w:rFonts w:ascii="Times New Roman" w:hAnsi="Times New Roman"/>
          <w:lang w:val="sr-Latn-RS"/>
        </w:rPr>
        <w:t>г</w:t>
      </w:r>
      <w:r>
        <w:rPr>
          <w:rFonts w:ascii="Times New Roman" w:hAnsi="Times New Roman"/>
          <w:lang w:val="sr-Cyrl-CS"/>
        </w:rPr>
        <w:t>рада Сремска Митровица („Службени лист града Сремска Митровица“, бр.13/2012), и члана 11. став 2. Одлуке о градским управама („Службени лист града Сремска Митровица“, бр.12/2016, 17/2016, 8/2017 и 15/2017), Скупштина града Сремска Митровица на седници одржаној дана 29.11.2017.године, донела је</w:t>
      </w:r>
    </w:p>
    <w:p w:rsidR="00B06935" w:rsidRDefault="00B06935" w:rsidP="00B06935">
      <w:pPr>
        <w:spacing w:after="0" w:line="240" w:lineRule="auto"/>
        <w:ind w:firstLine="708"/>
        <w:jc w:val="both"/>
        <w:rPr>
          <w:rFonts w:ascii="Times New Roman" w:hAnsi="Times New Roman"/>
          <w:lang w:val="sr-Cyrl-CS"/>
        </w:rPr>
      </w:pPr>
    </w:p>
    <w:p w:rsidR="00B06935" w:rsidRDefault="00B06935" w:rsidP="00B06935">
      <w:pPr>
        <w:spacing w:after="0" w:line="240" w:lineRule="auto"/>
        <w:ind w:firstLine="708"/>
        <w:jc w:val="both"/>
        <w:rPr>
          <w:rFonts w:ascii="Times New Roman" w:hAnsi="Times New Roman"/>
          <w:lang w:val="sr-Cyrl-CS"/>
        </w:rPr>
      </w:pPr>
    </w:p>
    <w:p w:rsidR="00B06935" w:rsidRDefault="00B06935" w:rsidP="00B06935">
      <w:pPr>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ОДЛУКУ</w:t>
      </w:r>
    </w:p>
    <w:p w:rsidR="00B06935" w:rsidRDefault="00B06935" w:rsidP="00B0693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О ОДРЕЂИВАЊУ ЗОНА И НАЈОПРЕМЉЕНИЈЕ ЗОНЕ</w:t>
      </w:r>
    </w:p>
    <w:p w:rsidR="00B06935" w:rsidRDefault="00B06935" w:rsidP="00B0693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 ТЕРИТОРИЈИ ГРАДА СРЕМСКА МИТРОВИЦА</w:t>
      </w:r>
    </w:p>
    <w:p w:rsidR="00B06935" w:rsidRDefault="00B06935" w:rsidP="00B06935">
      <w:pPr>
        <w:spacing w:after="0" w:line="240" w:lineRule="auto"/>
        <w:jc w:val="center"/>
        <w:rPr>
          <w:rFonts w:ascii="Times New Roman" w:hAnsi="Times New Roman"/>
          <w:lang w:val="sr-Cyrl-CS"/>
        </w:rPr>
      </w:pPr>
    </w:p>
    <w:p w:rsidR="00B06935" w:rsidRDefault="00B06935" w:rsidP="00B06935">
      <w:pPr>
        <w:spacing w:after="0" w:line="240" w:lineRule="auto"/>
        <w:jc w:val="center"/>
        <w:rPr>
          <w:rFonts w:ascii="Times New Roman" w:hAnsi="Times New Roman"/>
          <w:lang w:val="sr-Cyrl-CS"/>
        </w:rPr>
      </w:pPr>
    </w:p>
    <w:p w:rsidR="00B06935" w:rsidRDefault="00B06935" w:rsidP="00B06935">
      <w:pPr>
        <w:spacing w:after="0" w:line="240" w:lineRule="auto"/>
        <w:jc w:val="center"/>
        <w:rPr>
          <w:rFonts w:ascii="Times New Roman" w:hAnsi="Times New Roman"/>
          <w:b/>
          <w:lang w:val="sr-Cyrl-CS"/>
        </w:rPr>
      </w:pPr>
      <w:r>
        <w:rPr>
          <w:rFonts w:ascii="Times New Roman" w:hAnsi="Times New Roman"/>
          <w:b/>
          <w:lang w:val="sr-Cyrl-CS"/>
        </w:rPr>
        <w:t>Члан 1.</w:t>
      </w:r>
    </w:p>
    <w:p w:rsidR="00B06935" w:rsidRDefault="00B06935" w:rsidP="00B06935">
      <w:pPr>
        <w:spacing w:after="0" w:line="240" w:lineRule="auto"/>
        <w:ind w:firstLine="708"/>
        <w:jc w:val="both"/>
        <w:rPr>
          <w:rFonts w:ascii="Times New Roman" w:hAnsi="Times New Roman"/>
          <w:lang w:val="sr-Cyrl-CS"/>
        </w:rPr>
      </w:pPr>
      <w:r>
        <w:rPr>
          <w:rFonts w:ascii="Times New Roman" w:hAnsi="Times New Roman"/>
          <w:lang w:val="sr-Cyrl-CS"/>
        </w:rPr>
        <w:t>Овом Одлуком утврђују се зоне и најопремљенија зона на територији Града Сремска Митровица, за утврђивање пореза на имовину.</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center"/>
        <w:rPr>
          <w:rFonts w:ascii="Times New Roman" w:hAnsi="Times New Roman"/>
          <w:b/>
          <w:lang w:val="sr-Cyrl-CS"/>
        </w:rPr>
      </w:pPr>
      <w:r>
        <w:rPr>
          <w:rFonts w:ascii="Times New Roman" w:hAnsi="Times New Roman"/>
          <w:b/>
          <w:lang w:val="sr-Cyrl-CS"/>
        </w:rPr>
        <w:t>Члан 2.</w:t>
      </w:r>
    </w:p>
    <w:p w:rsidR="00B06935" w:rsidRDefault="00B06935" w:rsidP="00B06935">
      <w:pPr>
        <w:spacing w:after="0" w:line="240" w:lineRule="auto"/>
        <w:ind w:firstLine="708"/>
        <w:jc w:val="both"/>
        <w:rPr>
          <w:rFonts w:ascii="Times New Roman" w:hAnsi="Times New Roman"/>
          <w:lang w:val="sr-Cyrl-CS"/>
        </w:rPr>
      </w:pPr>
      <w:r>
        <w:rPr>
          <w:rFonts w:ascii="Times New Roman" w:hAnsi="Times New Roman"/>
          <w:lang w:val="sr-Cyrl-CS"/>
        </w:rPr>
        <w:t>На територији Града Сремска Митровица одређују се пет зона, у зависности од комуналне опремљености и опремљености јавним објектима, саобраћајној повезаности са централним деловима Града Сремска Митровица, односно са радним зонама и другим садржајима у насељу.</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ind w:firstLine="360"/>
        <w:jc w:val="both"/>
        <w:rPr>
          <w:rFonts w:ascii="Times New Roman" w:hAnsi="Times New Roman"/>
          <w:lang w:val="sr-Cyrl-CS"/>
        </w:rPr>
      </w:pPr>
      <w:r>
        <w:rPr>
          <w:rFonts w:ascii="Times New Roman" w:hAnsi="Times New Roman"/>
          <w:lang w:val="sr-Cyrl-CS"/>
        </w:rPr>
        <w:t>Зоне одређене овом Одлуком су:</w:t>
      </w:r>
    </w:p>
    <w:p w:rsidR="00B06935" w:rsidRDefault="00B06935" w:rsidP="00B06935">
      <w:pPr>
        <w:pStyle w:val="ListParagraph"/>
        <w:numPr>
          <w:ilvl w:val="0"/>
          <w:numId w:val="1"/>
        </w:numPr>
        <w:spacing w:after="0" w:line="240" w:lineRule="auto"/>
        <w:jc w:val="both"/>
        <w:rPr>
          <w:rFonts w:ascii="Times New Roman" w:hAnsi="Times New Roman"/>
          <w:lang w:val="sr-Cyrl-CS"/>
        </w:rPr>
      </w:pPr>
      <w:r>
        <w:rPr>
          <w:rFonts w:ascii="Times New Roman" w:hAnsi="Times New Roman"/>
          <w:lang w:val="sr-Cyrl-CS"/>
        </w:rPr>
        <w:t>Прва зона (град),</w:t>
      </w:r>
    </w:p>
    <w:p w:rsidR="00B06935" w:rsidRDefault="00B06935" w:rsidP="00B06935">
      <w:pPr>
        <w:pStyle w:val="ListParagraph"/>
        <w:numPr>
          <w:ilvl w:val="0"/>
          <w:numId w:val="1"/>
        </w:numPr>
        <w:spacing w:after="0" w:line="240" w:lineRule="auto"/>
        <w:jc w:val="both"/>
        <w:rPr>
          <w:rFonts w:ascii="Times New Roman" w:hAnsi="Times New Roman"/>
          <w:lang w:val="sr-Cyrl-CS"/>
        </w:rPr>
      </w:pPr>
      <w:r>
        <w:rPr>
          <w:rFonts w:ascii="Times New Roman" w:hAnsi="Times New Roman"/>
          <w:lang w:val="sr-Cyrl-CS"/>
        </w:rPr>
        <w:t>Друга зона (град),</w:t>
      </w:r>
    </w:p>
    <w:p w:rsidR="00B06935" w:rsidRDefault="00B06935" w:rsidP="00B06935">
      <w:pPr>
        <w:pStyle w:val="ListParagraph"/>
        <w:numPr>
          <w:ilvl w:val="0"/>
          <w:numId w:val="1"/>
        </w:numPr>
        <w:spacing w:after="0" w:line="240" w:lineRule="auto"/>
        <w:jc w:val="both"/>
        <w:rPr>
          <w:rFonts w:ascii="Times New Roman" w:hAnsi="Times New Roman"/>
          <w:lang w:val="sr-Cyrl-CS"/>
        </w:rPr>
      </w:pPr>
      <w:r>
        <w:rPr>
          <w:rFonts w:ascii="Times New Roman" w:hAnsi="Times New Roman"/>
          <w:lang w:val="sr-Cyrl-CS"/>
        </w:rPr>
        <w:t>Трећа зона (град),</w:t>
      </w:r>
    </w:p>
    <w:p w:rsidR="00B06935" w:rsidRDefault="00B06935" w:rsidP="00B06935">
      <w:pPr>
        <w:pStyle w:val="ListParagraph"/>
        <w:numPr>
          <w:ilvl w:val="0"/>
          <w:numId w:val="1"/>
        </w:numPr>
        <w:spacing w:after="0" w:line="240" w:lineRule="auto"/>
        <w:jc w:val="both"/>
        <w:rPr>
          <w:rFonts w:ascii="Times New Roman" w:hAnsi="Times New Roman"/>
          <w:lang w:val="sr-Cyrl-CS"/>
        </w:rPr>
      </w:pPr>
      <w:r>
        <w:rPr>
          <w:rFonts w:ascii="Times New Roman" w:hAnsi="Times New Roman"/>
          <w:lang w:val="sr-Cyrl-CS"/>
        </w:rPr>
        <w:t xml:space="preserve">Четврта зона </w:t>
      </w:r>
      <w:r>
        <w:rPr>
          <w:rFonts w:ascii="Times New Roman" w:hAnsi="Times New Roman"/>
          <w:lang w:val="sr-Latn-RS"/>
        </w:rPr>
        <w:t>(</w:t>
      </w:r>
      <w:r>
        <w:rPr>
          <w:rFonts w:ascii="Times New Roman" w:hAnsi="Times New Roman"/>
          <w:lang w:val="sr-Cyrl-CS"/>
        </w:rPr>
        <w:t xml:space="preserve">сеоска подручја </w:t>
      </w:r>
      <w:r>
        <w:rPr>
          <w:rFonts w:ascii="Times New Roman" w:hAnsi="Times New Roman"/>
          <w:lang w:val="sr-Latn-RS"/>
        </w:rPr>
        <w:t>на територији града Сремска Митровица).</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ind w:firstLine="360"/>
        <w:jc w:val="both"/>
        <w:rPr>
          <w:rFonts w:ascii="Times New Roman" w:hAnsi="Times New Roman"/>
          <w:lang w:val="sr-Cyrl-CS"/>
        </w:rPr>
      </w:pPr>
      <w:r>
        <w:rPr>
          <w:rFonts w:ascii="Times New Roman" w:hAnsi="Times New Roman"/>
          <w:lang w:val="sr-Cyrl-CS"/>
        </w:rPr>
        <w:t>Прва зона се овом Одлуком утврђује као најопремљенија зона, према критеријумима из става 1. овог члана.</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ind w:firstLine="360"/>
        <w:jc w:val="both"/>
        <w:rPr>
          <w:rFonts w:ascii="Times New Roman" w:hAnsi="Times New Roman"/>
          <w:lang w:val="sr-Latn-RS"/>
        </w:rPr>
      </w:pPr>
      <w:r>
        <w:rPr>
          <w:rFonts w:ascii="Times New Roman" w:hAnsi="Times New Roman"/>
          <w:lang w:val="sr-Cyrl-CS"/>
        </w:rPr>
        <w:t>Зоне и границе зона одређене су у списку зона који је саставни део ове Одлуке.</w:t>
      </w:r>
    </w:p>
    <w:p w:rsidR="00B06935" w:rsidRDefault="00B06935" w:rsidP="00B06935">
      <w:pPr>
        <w:spacing w:after="0" w:line="240" w:lineRule="auto"/>
        <w:jc w:val="both"/>
        <w:rPr>
          <w:rFonts w:ascii="Times New Roman" w:hAnsi="Times New Roman"/>
          <w:lang w:val="sr-Latn-RS"/>
        </w:rPr>
      </w:pPr>
    </w:p>
    <w:p w:rsidR="00B06935" w:rsidRDefault="00B06935" w:rsidP="00B06935">
      <w:pPr>
        <w:spacing w:after="0" w:line="240" w:lineRule="auto"/>
        <w:ind w:firstLine="360"/>
        <w:jc w:val="both"/>
        <w:rPr>
          <w:rFonts w:ascii="Times New Roman" w:hAnsi="Times New Roman"/>
          <w:lang w:val="sr-Cyrl-CS"/>
        </w:rPr>
      </w:pPr>
      <w:r>
        <w:rPr>
          <w:rFonts w:ascii="Times New Roman" w:hAnsi="Times New Roman"/>
          <w:lang w:val="sr-Cyrl-CS"/>
        </w:rPr>
        <w:t xml:space="preserve">У случају формирања нових улица које нису зониране овом одлуком, новоформиране улице биће припојене зони којој претежно припадају. Ако улице подједнако припадају различитим зонама, основ за утврђивање пореза на имовину је зона вишег ранга. </w:t>
      </w:r>
    </w:p>
    <w:p w:rsidR="00B06935" w:rsidRDefault="00B06935" w:rsidP="00B06935">
      <w:pPr>
        <w:spacing w:after="0" w:line="240" w:lineRule="auto"/>
        <w:jc w:val="center"/>
        <w:rPr>
          <w:rFonts w:ascii="Times New Roman" w:hAnsi="Times New Roman"/>
          <w:lang w:val="sr-Cyrl-CS"/>
        </w:rPr>
      </w:pPr>
    </w:p>
    <w:p w:rsidR="00B06935" w:rsidRDefault="00B06935" w:rsidP="00B06935">
      <w:pPr>
        <w:spacing w:after="0" w:line="240" w:lineRule="auto"/>
        <w:jc w:val="center"/>
        <w:rPr>
          <w:rFonts w:ascii="Times New Roman" w:hAnsi="Times New Roman"/>
          <w:b/>
          <w:lang w:val="sr-Cyrl-CS"/>
        </w:rPr>
      </w:pPr>
      <w:r>
        <w:rPr>
          <w:rFonts w:ascii="Times New Roman" w:hAnsi="Times New Roman"/>
          <w:b/>
          <w:lang w:val="sr-Cyrl-CS"/>
        </w:rPr>
        <w:t>Члан 3.</w:t>
      </w:r>
    </w:p>
    <w:p w:rsidR="00B06935" w:rsidRDefault="00B06935" w:rsidP="00B06935">
      <w:pPr>
        <w:spacing w:after="0" w:line="240" w:lineRule="auto"/>
        <w:ind w:firstLine="708"/>
        <w:jc w:val="both"/>
        <w:rPr>
          <w:rFonts w:ascii="Times New Roman" w:hAnsi="Times New Roman"/>
          <w:lang w:val="sr-Cyrl-CS"/>
        </w:rPr>
      </w:pPr>
      <w:r>
        <w:rPr>
          <w:rFonts w:ascii="Times New Roman" w:hAnsi="Times New Roman"/>
          <w:lang w:val="sr-Cyrl-CS"/>
        </w:rPr>
        <w:t>Ову Одлуку објавити у „Службеном листу града Сремска Митровица“ и на званичној интернет страници града Сремска Митровица.</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center"/>
        <w:rPr>
          <w:rFonts w:ascii="Times New Roman" w:hAnsi="Times New Roman"/>
          <w:b/>
          <w:lang w:val="sr-Cyrl-CS"/>
        </w:rPr>
      </w:pPr>
      <w:r>
        <w:rPr>
          <w:rFonts w:ascii="Times New Roman" w:hAnsi="Times New Roman"/>
          <w:b/>
          <w:lang w:val="sr-Cyrl-CS"/>
        </w:rPr>
        <w:t>Члан 4.</w:t>
      </w:r>
    </w:p>
    <w:p w:rsidR="00B06935" w:rsidRDefault="00B06935" w:rsidP="00B06935">
      <w:pPr>
        <w:spacing w:after="0" w:line="240" w:lineRule="auto"/>
        <w:ind w:firstLine="708"/>
        <w:jc w:val="both"/>
        <w:rPr>
          <w:rFonts w:ascii="Times New Roman" w:hAnsi="Times New Roman"/>
          <w:lang w:val="sr-Cyrl-CS"/>
        </w:rPr>
      </w:pPr>
      <w:r>
        <w:rPr>
          <w:rFonts w:ascii="Times New Roman" w:hAnsi="Times New Roman"/>
          <w:lang w:val="sr-Cyrl-CS"/>
        </w:rPr>
        <w:t>Ова Одлука ступа на снагу осам дана од дана објављивања у „Службеном листу града Сремска Митровица“, а примењује се од 01.01.2018. године, те престаје да важи Одлука о одређивању зона и најопремљеније зоне на територији Града Сремска Митровица („Службени лист града Сремска Митровица“, бр.10/2014)</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center"/>
        <w:rPr>
          <w:rFonts w:ascii="Times New Roman" w:hAnsi="Times New Roman"/>
          <w:b/>
          <w:lang w:val="sr-Cyrl-CS"/>
        </w:rPr>
      </w:pPr>
      <w:r>
        <w:rPr>
          <w:rFonts w:ascii="Times New Roman" w:hAnsi="Times New Roman"/>
          <w:b/>
          <w:lang w:val="sr-Cyrl-CS"/>
        </w:rPr>
        <w:t>СПИСАК ЗОНА ЗА УТВРЂИВАЊЕ ПОРЕЗА НА ИМОВИНУ</w:t>
      </w:r>
    </w:p>
    <w:p w:rsidR="00B06935" w:rsidRDefault="00B06935" w:rsidP="00B06935">
      <w:pPr>
        <w:spacing w:after="0" w:line="240" w:lineRule="auto"/>
        <w:jc w:val="center"/>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r>
        <w:rPr>
          <w:rFonts w:ascii="Times New Roman" w:hAnsi="Times New Roman"/>
          <w:b/>
          <w:lang w:val="sr-Cyrl-CS"/>
        </w:rPr>
        <w:lastRenderedPageBreak/>
        <w:t xml:space="preserve">ПРВА ЗОНА (НАЈОПРЕМЉЕНИЈА ЗОНА) - </w:t>
      </w:r>
      <w:r>
        <w:rPr>
          <w:rFonts w:ascii="Times New Roman" w:hAnsi="Times New Roman"/>
          <w:lang w:val="sr-Cyrl-CS"/>
        </w:rPr>
        <w:t>обухвата простор ограничен улицама: Рибарска обала, Променада, Водна, Кузминска, Петра Прерадовића (од раскрснице са ул.Арсенија Чарнојевића до раскрснице са ул.Васе Пелагића), насеље Матије Хуђи, Ћуковац, насеље Алеја до раскрснице са ул.Жртава фашизма, Жртава фашизма до раскрснице са улицом Стари шор.</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r>
        <w:rPr>
          <w:rFonts w:ascii="Times New Roman" w:hAnsi="Times New Roman"/>
          <w:lang w:val="sr-Cyrl-CS"/>
        </w:rPr>
        <w:t>Списак улица које се налазе у првој зони:</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Рибарска обала,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Променада,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Водна,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Кузминска,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Петра Прерадовића (од раскрснице са ул.Арсенија Чарнојевића до раскрнице са ул.Васе Пелагића),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Васе Пелагића,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Насеље Матије Хуђи,</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Ћуковац,</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Насеље Алеја,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Жртава фашизма (од раскрснице са ул.Десанке Максимовић до раскрснице са ул.Стари шор),</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Занатлијска,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Ђуре Јакшића,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Житни трг,</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Светла,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Пушкинова,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28. марта,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Шећер сокак,</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Паробродска,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Краља Петра Првог (од раскрснице са ул.Светог Димитрија до раскрснице са ул.Железничка и Фрушкогорска),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Саве Ковачевића,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Јована Цвијића,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Цветна,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Јупитерова,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Нови шор,</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Трг Светог Стефана,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Соларски трг,</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Трг Николе Пашића,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Др.Илије Бајића,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Пролаз Зелено дрво,</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Јеврема Видића,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Трг Ћире Милекића,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Вука Караџића,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Градски парк,</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Трг Војвођанских бригада,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Светог Димитрија,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Светог Саве,</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Масарикова,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Светозара Милетића,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Пиварска,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Змај Јовина,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Доситејева,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Арсенија Чарнојевића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Ратарска,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Насеље Деканске баште,</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Стари шор,</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Горана Ковачића,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lastRenderedPageBreak/>
        <w:t xml:space="preserve"> Музејска,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Бранка Радичевића</w:t>
      </w:r>
    </w:p>
    <w:p w:rsidR="00B06935" w:rsidRDefault="00B06935" w:rsidP="00B06935">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Илариона Руварца.</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r>
        <w:rPr>
          <w:rFonts w:ascii="Times New Roman" w:hAnsi="Times New Roman"/>
          <w:b/>
          <w:lang w:val="sr-Cyrl-CS"/>
        </w:rPr>
        <w:t xml:space="preserve">ДРУГАЗОНА – </w:t>
      </w:r>
      <w:r>
        <w:rPr>
          <w:rFonts w:ascii="Times New Roman" w:hAnsi="Times New Roman"/>
          <w:lang w:val="sr-Cyrl-CS"/>
        </w:rPr>
        <w:t>обухвата простор ограничен улицама: Стевана Сремца, Димитрија Фрушића, Војводе Степе, насеље Марко Перичин Камењар, Марсилијева, Паланка (цела), Краља Александра Карађорђевића, Петра Прерадовића (од раскрснице са улицом Васе Пелагића до краја), Драгиње Никшић, Железничка, Милоша Обилића, Милице Стојадиновић – Српкиње, Ђуре Даничића, Босутски пут, насеље Стари мост.</w:t>
      </w:r>
    </w:p>
    <w:p w:rsidR="00B06935" w:rsidRDefault="00B06935" w:rsidP="00B06935">
      <w:pPr>
        <w:spacing w:after="0" w:line="240" w:lineRule="auto"/>
        <w:jc w:val="both"/>
        <w:rPr>
          <w:rFonts w:ascii="Times New Roman" w:hAnsi="Times New Roman"/>
          <w:b/>
          <w:lang w:val="sr-Latn-RS"/>
        </w:rPr>
      </w:pPr>
    </w:p>
    <w:p w:rsidR="00B06935" w:rsidRDefault="00B06935" w:rsidP="00B06935">
      <w:pPr>
        <w:spacing w:after="0" w:line="240" w:lineRule="auto"/>
        <w:jc w:val="both"/>
        <w:rPr>
          <w:rFonts w:ascii="Times New Roman" w:hAnsi="Times New Roman"/>
          <w:lang w:val="sr-Cyrl-CS"/>
        </w:rPr>
      </w:pPr>
      <w:r>
        <w:rPr>
          <w:rFonts w:ascii="Times New Roman" w:hAnsi="Times New Roman"/>
          <w:lang w:val="sr-Cyrl-CS"/>
        </w:rPr>
        <w:t>Списак улица које се налазе у другој зони:</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Стевана Сремца,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Филипа Вишњића,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Сремског добровољачког одреда,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Јалијска 1, 2, 3, 4,</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Саве Согића,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Радојке Витасовић,</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Јованке Габошац,</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Јовице Трајковића,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Војислава Илића,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Посавска,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Бајанова,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Владике Николаја,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Војводе Степе,</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Димитрија Фрушића,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Насеље Марко Перичин Камењар,</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Марсилијева,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Тимочке дивизије,</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Паланка,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Матошева,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Савска,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Легетска,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Димитрија Пуљевића,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Игњата Јунга,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Краља Александра Карађорђевића,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Петра Прерадовића (од раскрснице са ул.Васе Пелагића до раскрснице са ул.Драгиње Никшић и Јосифа Рајачића),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Драгиње Никшић,</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Раваничка,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Тараса Шевченка,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Владимира Матијевића,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Васе Стајића,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Уроша Стојшића,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Иришка,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Школска,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Железничка,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Фрушкогорска (до пруге),</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Немањина,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Др.Душана Поповића,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Милоша Обилића,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Жртава фашизма (од раскрснице са ул.Милоша Обилића до краја),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Милице Стојадиновић-Српкиње (Антона Смаженка),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Булевар Константина Великог,</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16.дивизије,</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Михајла Пупина,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lastRenderedPageBreak/>
        <w:t xml:space="preserve"> Илирска,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Југ Богдана,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Његошева 1, 2,</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Милана Тепића,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Церска,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Краља Драгутина,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Теодора Крачуна,</w:t>
      </w:r>
    </w:p>
    <w:p w:rsidR="00B06935" w:rsidRDefault="00B06935" w:rsidP="00B06935">
      <w:pPr>
        <w:pStyle w:val="ListParagraph"/>
        <w:numPr>
          <w:ilvl w:val="0"/>
          <w:numId w:val="3"/>
        </w:numPr>
        <w:spacing w:after="0" w:line="240" w:lineRule="auto"/>
        <w:jc w:val="both"/>
        <w:rPr>
          <w:rFonts w:ascii="Times New Roman" w:hAnsi="Times New Roman"/>
          <w:lang w:val="sr-Cyrl-CS"/>
        </w:rPr>
      </w:pPr>
      <w:r>
        <w:rPr>
          <w:rFonts w:ascii="Times New Roman" w:hAnsi="Times New Roman"/>
          <w:lang w:val="sr-Cyrl-CS"/>
        </w:rPr>
        <w:t xml:space="preserve"> Деспота Бранковића.</w:t>
      </w:r>
    </w:p>
    <w:p w:rsidR="00B06935" w:rsidRDefault="00B06935" w:rsidP="00B06935">
      <w:pPr>
        <w:pStyle w:val="ListParagraph"/>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r>
        <w:rPr>
          <w:rFonts w:ascii="Times New Roman" w:hAnsi="Times New Roman"/>
          <w:b/>
          <w:lang w:val="sr-Cyrl-CS"/>
        </w:rPr>
        <w:t xml:space="preserve">ТРЕЋА  ЗОНА – </w:t>
      </w:r>
      <w:r>
        <w:rPr>
          <w:rFonts w:ascii="Times New Roman" w:hAnsi="Times New Roman"/>
          <w:lang w:val="sr-Cyrl-CS"/>
        </w:rPr>
        <w:t>обухвата улице у граду које се налазе изван прве и друге зоне</w:t>
      </w:r>
      <w:r>
        <w:rPr>
          <w:rFonts w:ascii="Times New Roman" w:hAnsi="Times New Roman"/>
          <w:lang w:val="sr-Latn-RS"/>
        </w:rPr>
        <w:t>, a за  пољопривредно земљишта обухвата к.о.Сремска Митровица.</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jc w:val="both"/>
        <w:rPr>
          <w:rFonts w:ascii="Times New Roman" w:hAnsi="Times New Roman"/>
          <w:lang w:val="sr-Cyrl-CS"/>
        </w:rPr>
      </w:pPr>
      <w:r>
        <w:rPr>
          <w:rFonts w:ascii="Times New Roman" w:hAnsi="Times New Roman"/>
          <w:b/>
          <w:lang w:val="sr-Cyrl-CS"/>
        </w:rPr>
        <w:t xml:space="preserve">ЧЕТВРТА ЗОНА – </w:t>
      </w:r>
      <w:r>
        <w:rPr>
          <w:rFonts w:ascii="Times New Roman" w:hAnsi="Times New Roman"/>
          <w:lang w:val="sr-Cyrl-CS"/>
        </w:rPr>
        <w:t xml:space="preserve">обухвата сеоска подручја </w:t>
      </w:r>
      <w:r>
        <w:rPr>
          <w:rFonts w:ascii="Times New Roman" w:hAnsi="Times New Roman"/>
          <w:lang w:val="sr-Latn-RS"/>
        </w:rPr>
        <w:t>на територији Града Сремска Митровица.</w:t>
      </w:r>
    </w:p>
    <w:p w:rsidR="00B06935" w:rsidRDefault="00B06935" w:rsidP="00B06935">
      <w:pPr>
        <w:spacing w:after="0" w:line="240" w:lineRule="auto"/>
        <w:jc w:val="both"/>
        <w:rPr>
          <w:rFonts w:ascii="Times New Roman" w:hAnsi="Times New Roman"/>
          <w:lang w:val="sr-Cyrl-CS"/>
        </w:rPr>
      </w:pPr>
    </w:p>
    <w:p w:rsidR="00B06935" w:rsidRDefault="00B06935" w:rsidP="00B06935">
      <w:pPr>
        <w:spacing w:after="0" w:line="240" w:lineRule="auto"/>
        <w:rPr>
          <w:rFonts w:ascii="Times New Roman" w:hAnsi="Times New Roman"/>
          <w:b/>
          <w:lang w:val="sr-Cyrl-CS"/>
        </w:rPr>
      </w:pPr>
    </w:p>
    <w:p w:rsidR="00B06935" w:rsidRDefault="00B06935" w:rsidP="00B06935">
      <w:pPr>
        <w:spacing w:after="0" w:line="240" w:lineRule="auto"/>
        <w:jc w:val="center"/>
        <w:rPr>
          <w:rFonts w:ascii="Times New Roman" w:hAnsi="Times New Roman"/>
          <w:b/>
          <w:lang w:val="sr-Cyrl-CS"/>
        </w:rPr>
      </w:pPr>
      <w:r>
        <w:rPr>
          <w:rFonts w:ascii="Times New Roman" w:hAnsi="Times New Roman"/>
          <w:b/>
          <w:lang w:val="sr-Cyrl-CS"/>
        </w:rPr>
        <w:t>СКУПШТИНА ГРАДА СРЕМСКА МИТРОВИЦА</w:t>
      </w:r>
    </w:p>
    <w:p w:rsidR="00B06935" w:rsidRDefault="00B06935" w:rsidP="00B06935">
      <w:pPr>
        <w:spacing w:after="0" w:line="240" w:lineRule="auto"/>
        <w:rPr>
          <w:rFonts w:ascii="Times New Roman" w:hAnsi="Times New Roman"/>
          <w:lang w:val="sr-Cyrl-CS"/>
        </w:rPr>
      </w:pPr>
    </w:p>
    <w:p w:rsidR="00B06935" w:rsidRDefault="00B06935" w:rsidP="00B06935">
      <w:pPr>
        <w:spacing w:after="0" w:line="240" w:lineRule="auto"/>
        <w:rPr>
          <w:rFonts w:ascii="Times New Roman" w:hAnsi="Times New Roman"/>
          <w:lang w:val="sr-Cyrl-CS"/>
        </w:rPr>
      </w:pPr>
    </w:p>
    <w:p w:rsidR="00B06935" w:rsidRDefault="00B06935" w:rsidP="00B06935">
      <w:pPr>
        <w:spacing w:after="0" w:line="240" w:lineRule="auto"/>
        <w:rPr>
          <w:rFonts w:ascii="Times New Roman" w:hAnsi="Times New Roman"/>
          <w:lang w:val="sr-Cyrl-CS"/>
        </w:rPr>
      </w:pPr>
      <w:r>
        <w:rPr>
          <w:rFonts w:ascii="Times New Roman" w:hAnsi="Times New Roman"/>
          <w:lang w:val="sr-Cyrl-CS"/>
        </w:rPr>
        <w:t>Број: 436-630/20</w:t>
      </w:r>
      <w:r>
        <w:rPr>
          <w:rFonts w:ascii="Times New Roman" w:hAnsi="Times New Roman"/>
          <w:lang w:val="sr-Latn-RS"/>
        </w:rPr>
        <w:t>1</w:t>
      </w:r>
      <w:r>
        <w:rPr>
          <w:rFonts w:ascii="Times New Roman" w:hAnsi="Times New Roman"/>
          <w:lang w:val="sr-Cyrl-CS"/>
        </w:rPr>
        <w:t xml:space="preserve">7-I </w:t>
      </w:r>
    </w:p>
    <w:p w:rsidR="00B06935" w:rsidRDefault="00B06935" w:rsidP="00B06935">
      <w:pPr>
        <w:spacing w:after="0" w:line="240" w:lineRule="auto"/>
        <w:rPr>
          <w:rFonts w:ascii="Times New Roman" w:hAnsi="Times New Roman"/>
          <w:lang w:val="sr-Cyrl-CS"/>
        </w:rPr>
      </w:pPr>
      <w:r>
        <w:rPr>
          <w:rFonts w:ascii="Times New Roman" w:hAnsi="Times New Roman"/>
          <w:lang w:val="sr-Cyrl-CS"/>
        </w:rPr>
        <w:t>Дана: 29</w:t>
      </w:r>
      <w:r>
        <w:rPr>
          <w:rFonts w:ascii="Times New Roman" w:hAnsi="Times New Roman"/>
          <w:lang w:val="sr-Latn-RS"/>
        </w:rPr>
        <w:t>.</w:t>
      </w:r>
      <w:r>
        <w:rPr>
          <w:rFonts w:ascii="Times New Roman" w:hAnsi="Times New Roman"/>
          <w:lang w:val="sr-Cyrl-CS"/>
        </w:rPr>
        <w:t>11.20</w:t>
      </w:r>
      <w:r>
        <w:rPr>
          <w:rFonts w:ascii="Times New Roman" w:hAnsi="Times New Roman"/>
          <w:lang w:val="sr-Latn-RS"/>
        </w:rPr>
        <w:t>1</w:t>
      </w:r>
      <w:r>
        <w:rPr>
          <w:rFonts w:ascii="Times New Roman" w:hAnsi="Times New Roman"/>
          <w:lang w:val="sr-Cyrl-CS"/>
        </w:rPr>
        <w:t>7</w:t>
      </w:r>
      <w:r>
        <w:rPr>
          <w:rFonts w:ascii="Times New Roman" w:hAnsi="Times New Roman"/>
          <w:lang w:val="sr-Latn-RS"/>
        </w:rPr>
        <w:t>.</w:t>
      </w:r>
      <w:r>
        <w:rPr>
          <w:rFonts w:ascii="Times New Roman" w:hAnsi="Times New Roman"/>
          <w:lang w:val="sr-Cyrl-CS"/>
        </w:rPr>
        <w:t>године</w:t>
      </w:r>
    </w:p>
    <w:p w:rsidR="00B06935" w:rsidRDefault="00B06935" w:rsidP="00B06935">
      <w:pPr>
        <w:spacing w:after="0" w:line="240" w:lineRule="auto"/>
        <w:rPr>
          <w:rFonts w:ascii="Times New Roman" w:hAnsi="Times New Roman"/>
          <w:lang w:val="en-US"/>
        </w:rPr>
      </w:pPr>
      <w:r>
        <w:rPr>
          <w:rFonts w:ascii="Times New Roman" w:hAnsi="Times New Roman"/>
          <w:lang w:val="sr-Cyrl-CS"/>
        </w:rPr>
        <w:t>Сремска Митровица</w:t>
      </w:r>
    </w:p>
    <w:p w:rsidR="00B06935" w:rsidRDefault="00B06935" w:rsidP="00B06935">
      <w:pPr>
        <w:spacing w:after="0" w:line="240" w:lineRule="auto"/>
        <w:jc w:val="both"/>
        <w:rPr>
          <w:rFonts w:ascii="Times New Roman" w:hAnsi="Times New Roman"/>
          <w:lang w:val="sr-Latn-RS"/>
        </w:rPr>
      </w:pPr>
      <w:r>
        <w:rPr>
          <w:rFonts w:ascii="Times New Roman" w:hAnsi="Times New Roman"/>
          <w:lang w:val="sr-Cyrl-CS"/>
        </w:rPr>
        <w:tab/>
      </w:r>
      <w:r>
        <w:rPr>
          <w:rFonts w:ascii="Times New Roman" w:hAnsi="Times New Roman"/>
          <w:lang w:val="sr-Latn-RS"/>
        </w:rPr>
        <w:tab/>
      </w:r>
      <w:r>
        <w:rPr>
          <w:rFonts w:ascii="Times New Roman" w:hAnsi="Times New Roman"/>
          <w:lang w:val="sr-Cyrl-CS"/>
        </w:rPr>
        <w:tab/>
      </w:r>
      <w:r>
        <w:rPr>
          <w:rFonts w:ascii="Times New Roman" w:hAnsi="Times New Roman"/>
          <w:lang w:val="sr-Cyrl-CS"/>
        </w:rPr>
        <w:tab/>
      </w:r>
    </w:p>
    <w:p w:rsidR="00B06935" w:rsidRDefault="00B06935" w:rsidP="00B06935">
      <w:pPr>
        <w:spacing w:after="0" w:line="240" w:lineRule="auto"/>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Latn-RS"/>
        </w:rPr>
        <w:tab/>
      </w:r>
      <w:r>
        <w:rPr>
          <w:rFonts w:ascii="Times New Roman" w:hAnsi="Times New Roman"/>
          <w:lang w:val="sr-Latn-RS"/>
        </w:rPr>
        <w:tab/>
      </w:r>
      <w:r>
        <w:rPr>
          <w:rFonts w:ascii="Times New Roman" w:hAnsi="Times New Roman"/>
          <w:lang w:val="sr-Latn-RS"/>
        </w:rPr>
        <w:tab/>
      </w:r>
      <w:r>
        <w:rPr>
          <w:rFonts w:ascii="Times New Roman" w:hAnsi="Times New Roman"/>
          <w:lang w:val="sr-Latn-RS"/>
        </w:rPr>
        <w:tab/>
        <w:t xml:space="preserve"> </w:t>
      </w:r>
      <w:r>
        <w:rPr>
          <w:rFonts w:ascii="Times New Roman" w:hAnsi="Times New Roman"/>
          <w:lang w:val="sr-Cyrl-CS"/>
        </w:rPr>
        <w:t>ПРЕДСЕДНИК СКУПШТИНЕ ГРАДА</w:t>
      </w:r>
    </w:p>
    <w:p w:rsidR="00B06935" w:rsidRDefault="00B06935" w:rsidP="00B06935">
      <w:pPr>
        <w:spacing w:after="0" w:line="240" w:lineRule="auto"/>
        <w:jc w:val="both"/>
        <w:rPr>
          <w:rFonts w:ascii="Times New Roman" w:hAnsi="Times New Roman"/>
          <w:b/>
          <w:i/>
          <w:lang w:val="en-U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Latn-RS"/>
        </w:rPr>
        <w:t xml:space="preserve">   </w:t>
      </w:r>
      <w:r>
        <w:rPr>
          <w:rFonts w:ascii="Times New Roman" w:hAnsi="Times New Roman"/>
          <w:b/>
          <w:i/>
          <w:lang w:val="sr-Cyrl-CS"/>
        </w:rPr>
        <w:t>Томислав Јанковић, маст.инж.менаџмента, с.р.</w:t>
      </w:r>
    </w:p>
    <w:p w:rsidR="00B06935" w:rsidRDefault="00B06935" w:rsidP="00B06935">
      <w:pPr>
        <w:spacing w:after="0" w:line="240" w:lineRule="auto"/>
        <w:rPr>
          <w:rFonts w:ascii="Times New Roman" w:hAnsi="Times New Roman"/>
          <w:lang w:val="sr-Latn-RS"/>
        </w:rPr>
      </w:pPr>
    </w:p>
    <w:p w:rsidR="00B45D48" w:rsidRPr="00B06935" w:rsidRDefault="00B06935" w:rsidP="00B06935">
      <w:pPr>
        <w:spacing w:after="0"/>
        <w:jc w:val="both"/>
        <w:rPr>
          <w:rFonts w:ascii="Times New Roman" w:hAnsi="Times New Roman"/>
          <w:sz w:val="24"/>
          <w:szCs w:val="24"/>
        </w:rPr>
      </w:pPr>
      <w:bookmarkStart w:id="0" w:name="_GoBack"/>
      <w:bookmarkEnd w:id="0"/>
    </w:p>
    <w:sectPr w:rsidR="00B45D48" w:rsidRPr="00B06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68"/>
    <w:multiLevelType w:val="hybridMultilevel"/>
    <w:tmpl w:val="DB12F518"/>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1" w15:restartNumberingAfterBreak="0">
    <w:nsid w:val="0FD21641"/>
    <w:multiLevelType w:val="hybridMultilevel"/>
    <w:tmpl w:val="0A246BEE"/>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2" w15:restartNumberingAfterBreak="0">
    <w:nsid w:val="417C7867"/>
    <w:multiLevelType w:val="hybridMultilevel"/>
    <w:tmpl w:val="0A6E614C"/>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35"/>
    <w:rsid w:val="008F1FC8"/>
    <w:rsid w:val="00B06935"/>
    <w:rsid w:val="00B238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A8E3-D236-4FE6-8ECA-C52E497B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935"/>
    <w:pPr>
      <w:spacing w:after="200" w:line="276" w:lineRule="auto"/>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2017-12-14T11:35:00Z</dcterms:created>
  <dcterms:modified xsi:type="dcterms:W3CDTF">2017-12-14T11:41:00Z</dcterms:modified>
</cp:coreProperties>
</file>