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1E" w:rsidRDefault="000E261E" w:rsidP="000E261E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основу члана 7а и члана 38б Закона о порезима на имовину („Службени гласник РС“, бр. 26/2001, 45/2002,  80/2002 , 135/2004, 61/2007, 5/2009, 101/2010, 24/2011, 78/2011, 57/2012-УС и 47/2013), члана 36. Закона о изменама и допунама Закона о порезима на имовину („Службени гласник РС“, бр.47/2013), и члана 16. и 35. Статута града Сремска Митровица („Службени лист града Сремска Митровица“, бр.13/2012) и члана 11. став 2. Одлуке о градским управама („Службени лист града Сремска Митровица“, бр.12/2016, 17/2016, 8/2017 и 15/2017), Скупштина града Сремска Митровица, дана 29.11.2017.године,  је  д о н е л а</w:t>
      </w:r>
    </w:p>
    <w:p w:rsidR="000E261E" w:rsidRDefault="000E261E" w:rsidP="000E261E">
      <w:pPr>
        <w:pStyle w:val="NoSpacing"/>
        <w:rPr>
          <w:rFonts w:ascii="Times New Roman" w:hAnsi="Times New Roman"/>
          <w:lang w:val="sr-Cyrl-CS"/>
        </w:rPr>
      </w:pPr>
    </w:p>
    <w:p w:rsidR="000E261E" w:rsidRDefault="000E261E" w:rsidP="000E261E">
      <w:pPr>
        <w:pStyle w:val="NoSpacing"/>
        <w:rPr>
          <w:rFonts w:ascii="Times New Roman" w:hAnsi="Times New Roman"/>
          <w:lang w:val="sr-Cyrl-CS"/>
        </w:rPr>
      </w:pPr>
    </w:p>
    <w:p w:rsidR="000E261E" w:rsidRDefault="000E261E" w:rsidP="000E2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 Д Л У К У</w:t>
      </w:r>
    </w:p>
    <w:p w:rsidR="000E261E" w:rsidRDefault="000E261E" w:rsidP="000E2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КОЕФИЦИЈЕНТИМА ЗА УТВРЂИВАЊЕ ПОРЕЗА НА ИМОВИНУ</w:t>
      </w:r>
    </w:p>
    <w:p w:rsidR="000E261E" w:rsidRDefault="000E261E" w:rsidP="000E2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НЕПОКРЕТНОСТИ ОБВЕЗНИКА КОЈИ ВОДЕ ПОСЛОВНЕ КЊИГЕ</w:t>
      </w:r>
    </w:p>
    <w:p w:rsidR="000E261E" w:rsidRDefault="000E261E" w:rsidP="000E2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 ТЕРИТОРИЈИ ГРАДА СРЕМСКА МИТРОВИЦА</w:t>
      </w:r>
    </w:p>
    <w:p w:rsidR="000E261E" w:rsidRDefault="000E261E" w:rsidP="000E261E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0E261E" w:rsidRDefault="000E261E" w:rsidP="000E261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1.</w:t>
      </w:r>
    </w:p>
    <w:p w:rsidR="000E261E" w:rsidRDefault="000E261E" w:rsidP="000E261E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Овом Одлуком утврђују се коефицијенти за утврђивање пореза на имовину за непокретности обвезника који воде пословне књиге, које се налазе на територији Града Сремска Митровица.</w:t>
      </w:r>
    </w:p>
    <w:p w:rsidR="000E261E" w:rsidRDefault="000E261E" w:rsidP="000E261E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E261E" w:rsidRDefault="000E261E" w:rsidP="000E261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2.</w:t>
      </w:r>
    </w:p>
    <w:p w:rsidR="000E261E" w:rsidRDefault="000E261E" w:rsidP="000E261E">
      <w:pPr>
        <w:spacing w:after="0" w:line="240" w:lineRule="auto"/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Овом Одлуком утврђују се коефицијенти који ће се примењивати по зонама у складу са Одлуком о одређивању зона и најопремљеније зоне на територији града Сремска Митровица („Службени лист града Сремска Митровица“, бр.</w:t>
      </w:r>
      <w:r>
        <w:rPr>
          <w:rFonts w:ascii="Times New Roman" w:hAnsi="Times New Roman"/>
          <w:lang w:val="en-US"/>
        </w:rPr>
        <w:t>17</w:t>
      </w:r>
      <w:r>
        <w:rPr>
          <w:rFonts w:ascii="Times New Roman" w:hAnsi="Times New Roman"/>
          <w:lang w:val="sr-Cyrl-CS"/>
        </w:rPr>
        <w:t>) за утврђивање пореза на имовину за непокретности обвезника који воде пословне књиге, и то:</w:t>
      </w:r>
    </w:p>
    <w:p w:rsidR="000E261E" w:rsidRDefault="000E261E" w:rsidP="000E26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прву зону: 1,00%,</w:t>
      </w:r>
    </w:p>
    <w:p w:rsidR="000E261E" w:rsidRDefault="000E261E" w:rsidP="000E26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другу зону: 0,80%,</w:t>
      </w:r>
    </w:p>
    <w:p w:rsidR="000E261E" w:rsidRDefault="000E261E" w:rsidP="000E26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трећу зону: 0,60%,</w:t>
      </w:r>
    </w:p>
    <w:p w:rsidR="000E261E" w:rsidRDefault="000E261E" w:rsidP="000E26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четврту зону 0,30%,</w:t>
      </w:r>
    </w:p>
    <w:p w:rsidR="000E261E" w:rsidRDefault="000E261E" w:rsidP="000E261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Latn-RS"/>
        </w:rPr>
        <w:t>Ако ни у зони ни у граничним зонама није било промета одговарајућих непокретности, у периоду од 01. јануара до 30. септембра текуће године</w:t>
      </w:r>
      <w:r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  <w:lang w:val="sr-Latn-RS"/>
        </w:rPr>
        <w:t>просечне цене квадратног метра одговарајућих непокретности на основу којих  је за текућу годину утврђена основица пореза на имовину за непокретности обвезника који не води пословне књиге у најопремљенијој зони</w:t>
      </w:r>
      <w:proofErr w:type="spellStart"/>
      <w:r>
        <w:rPr>
          <w:rFonts w:ascii="Times New Roman" w:hAnsi="Times New Roman"/>
          <w:color w:val="000000"/>
          <w:lang w:val="en-US"/>
        </w:rPr>
        <w:t>i</w:t>
      </w:r>
      <w:proofErr w:type="spellEnd"/>
      <w:r>
        <w:rPr>
          <w:rFonts w:ascii="Times New Roman" w:hAnsi="Times New Roman"/>
          <w:color w:val="000000"/>
          <w:lang w:val="sr-Latn-RS"/>
        </w:rPr>
        <w:t>множе се увврђеним коефицијентом из претходног става.</w:t>
      </w:r>
    </w:p>
    <w:p w:rsidR="000E261E" w:rsidRDefault="000E261E" w:rsidP="000E261E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color w:val="000000"/>
          <w:lang w:val="sr-Latn-RS"/>
        </w:rPr>
      </w:pPr>
    </w:p>
    <w:p w:rsidR="000E261E" w:rsidRDefault="000E261E" w:rsidP="000E261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3.</w:t>
      </w:r>
    </w:p>
    <w:p w:rsidR="000E261E" w:rsidRDefault="000E261E" w:rsidP="000E261E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Ову Одлуку објавити у „Службеном листу града Сремска Митровица“ и на званичној интернет страници Града Сремска Митровица.</w:t>
      </w:r>
    </w:p>
    <w:p w:rsidR="000E261E" w:rsidRDefault="000E261E" w:rsidP="000E261E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E261E" w:rsidRDefault="000E261E" w:rsidP="000E261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4.</w:t>
      </w:r>
    </w:p>
    <w:p w:rsidR="000E261E" w:rsidRDefault="000E261E" w:rsidP="000E261E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Одлука ступа на снагу осмог дана од дана објављивања у „Службеном листу града Сремска Митровица“, а примењује се од 01.01.2018.године, те престаје да важи Одлука о коефицијентима за утврђивање пореза на имовину за непокретности обвезника који воде пословне књиге на територији Града Сремска Митровица („Службени лист града Сремска Митровица“, бр.10/2014).</w:t>
      </w:r>
    </w:p>
    <w:p w:rsidR="000E261E" w:rsidRDefault="000E261E" w:rsidP="000E261E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E261E" w:rsidRDefault="000E261E" w:rsidP="000E261E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E261E" w:rsidRDefault="000E261E" w:rsidP="000E261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СКУПШТИНА ГРАДА СРЕМСКА МИТРОВИЦА</w:t>
      </w:r>
    </w:p>
    <w:p w:rsidR="000E261E" w:rsidRDefault="000E261E" w:rsidP="000E261E">
      <w:pPr>
        <w:spacing w:after="0" w:line="240" w:lineRule="auto"/>
        <w:rPr>
          <w:rFonts w:ascii="Times New Roman" w:hAnsi="Times New Roman"/>
          <w:lang w:val="sr-Cyrl-CS"/>
        </w:rPr>
      </w:pPr>
    </w:p>
    <w:p w:rsidR="000E261E" w:rsidRDefault="000E261E" w:rsidP="000E261E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Број: 436-632/20</w:t>
      </w: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sr-Cyrl-CS"/>
        </w:rPr>
        <w:t xml:space="preserve">7-I </w:t>
      </w:r>
    </w:p>
    <w:p w:rsidR="000E261E" w:rsidRDefault="000E261E" w:rsidP="000E261E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Дана: 29</w:t>
      </w:r>
      <w:r>
        <w:rPr>
          <w:rFonts w:ascii="Times New Roman" w:hAnsi="Times New Roman"/>
          <w:lang w:val="sr-Latn-RS"/>
        </w:rPr>
        <w:t>.</w:t>
      </w:r>
      <w:r>
        <w:rPr>
          <w:rFonts w:ascii="Times New Roman" w:hAnsi="Times New Roman"/>
          <w:lang w:val="sr-Cyrl-CS"/>
        </w:rPr>
        <w:t>11.20</w:t>
      </w: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sr-Cyrl-CS"/>
        </w:rPr>
        <w:t>7</w:t>
      </w:r>
      <w:r>
        <w:rPr>
          <w:rFonts w:ascii="Times New Roman" w:hAnsi="Times New Roman"/>
          <w:lang w:val="sr-Latn-RS"/>
        </w:rPr>
        <w:t>.</w:t>
      </w:r>
      <w:r>
        <w:rPr>
          <w:rFonts w:ascii="Times New Roman" w:hAnsi="Times New Roman"/>
          <w:lang w:val="sr-Cyrl-CS"/>
        </w:rPr>
        <w:t>године</w:t>
      </w:r>
    </w:p>
    <w:p w:rsidR="000E261E" w:rsidRDefault="000E261E" w:rsidP="000E261E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Сремска Митровица</w:t>
      </w:r>
      <w:r>
        <w:rPr>
          <w:rFonts w:ascii="Times New Roman" w:hAnsi="Times New Roman"/>
          <w:lang w:val="sr-Cyrl-CS"/>
        </w:rPr>
        <w:tab/>
      </w:r>
    </w:p>
    <w:p w:rsidR="000E261E" w:rsidRDefault="000E261E" w:rsidP="000E261E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Latn-RS"/>
        </w:rPr>
        <w:tab/>
      </w:r>
      <w:r>
        <w:rPr>
          <w:rFonts w:ascii="Times New Roman" w:hAnsi="Times New Roman"/>
          <w:lang w:val="sr-Latn-RS"/>
        </w:rPr>
        <w:tab/>
        <w:t xml:space="preserve"> </w:t>
      </w:r>
      <w:r>
        <w:rPr>
          <w:rFonts w:ascii="Times New Roman" w:hAnsi="Times New Roman"/>
          <w:lang w:val="sr-Cyrl-CS"/>
        </w:rPr>
        <w:t>ПРЕДСЕДНИК СКУПШТИНЕ ГРАДА</w:t>
      </w:r>
    </w:p>
    <w:p w:rsidR="00B45D48" w:rsidRPr="000E261E" w:rsidRDefault="000E261E" w:rsidP="000E261E">
      <w:pPr>
        <w:spacing w:after="0" w:line="240" w:lineRule="auto"/>
        <w:jc w:val="both"/>
        <w:rPr>
          <w:rFonts w:ascii="Times New Roman" w:hAnsi="Times New Roman"/>
          <w:b/>
          <w:i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RS"/>
        </w:rPr>
        <w:t xml:space="preserve">   </w:t>
      </w:r>
      <w:r>
        <w:rPr>
          <w:rFonts w:ascii="Times New Roman" w:hAnsi="Times New Roman"/>
          <w:b/>
          <w:i/>
          <w:lang w:val="sr-Cyrl-CS"/>
        </w:rPr>
        <w:t>Томислав Јанковић, маст.инж.менаџмента, с.р.</w:t>
      </w:r>
      <w:bookmarkStart w:id="0" w:name="_GoBack"/>
      <w:bookmarkEnd w:id="0"/>
    </w:p>
    <w:sectPr w:rsidR="00B45D48" w:rsidRPr="000E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D6E3D"/>
    <w:multiLevelType w:val="hybridMultilevel"/>
    <w:tmpl w:val="D916D388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E"/>
    <w:rsid w:val="000E261E"/>
    <w:rsid w:val="008F1FC8"/>
    <w:rsid w:val="00B2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54F1"/>
  <w15:chartTrackingRefBased/>
  <w15:docId w15:val="{557A328F-1B81-4BB0-A4F9-8430AE1F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61E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E261E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99"/>
    <w:qFormat/>
    <w:rsid w:val="000E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2017-12-14T11:48:00Z</dcterms:created>
  <dcterms:modified xsi:type="dcterms:W3CDTF">2017-12-14T11:49:00Z</dcterms:modified>
</cp:coreProperties>
</file>